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C6140" w14:textId="4CD0F9CA" w:rsidR="0024253A" w:rsidRDefault="0024253A" w:rsidP="00E4394C">
      <w:pPr>
        <w:jc w:val="center"/>
      </w:pPr>
      <w:bookmarkStart w:id="0" w:name="_Hlk107228115"/>
      <w:bookmarkStart w:id="1" w:name="_GoBack"/>
      <w:bookmarkEnd w:id="1"/>
      <w:r>
        <w:rPr>
          <w:rFonts w:hint="eastAsia"/>
        </w:rPr>
        <w:t>抗菌薬の適正な使用の推進</w:t>
      </w:r>
    </w:p>
    <w:bookmarkEnd w:id="0"/>
    <w:p w14:paraId="4852D10C" w14:textId="191ECD86" w:rsidR="0024253A" w:rsidRDefault="0024253A" w:rsidP="0024253A"/>
    <w:p w14:paraId="4DBF5310" w14:textId="6BA6DB67" w:rsidR="00E4394C" w:rsidRDefault="00E4394C" w:rsidP="000C6CBB">
      <w:pPr>
        <w:ind w:right="960" w:firstLineChars="3000" w:firstLine="7200"/>
      </w:pPr>
      <w:bookmarkStart w:id="2" w:name="_Hlk100575235"/>
      <w:r>
        <w:rPr>
          <w:rFonts w:hint="eastAsia"/>
        </w:rPr>
        <w:t>○○○診療所</w:t>
      </w:r>
    </w:p>
    <w:p w14:paraId="6CAE1925" w14:textId="7BCFB231" w:rsidR="00E4394C" w:rsidRDefault="00E4394C" w:rsidP="000C6CBB">
      <w:pPr>
        <w:ind w:firstLineChars="3000" w:firstLine="7200"/>
      </w:pPr>
      <w:r>
        <w:rPr>
          <w:rFonts w:hint="eastAsia"/>
        </w:rPr>
        <w:t>院内感染管理者</w:t>
      </w:r>
    </w:p>
    <w:p w14:paraId="69F3E9F3" w14:textId="0792DCF6" w:rsidR="00E4394C" w:rsidRDefault="00E4394C" w:rsidP="000C6CBB">
      <w:pPr>
        <w:ind w:firstLineChars="3000" w:firstLine="7200"/>
      </w:pPr>
      <w:r>
        <w:rPr>
          <w:rFonts w:hint="eastAsia"/>
        </w:rPr>
        <w:t>院長　○○○　○○○</w:t>
      </w:r>
    </w:p>
    <w:p w14:paraId="35D8A99F" w14:textId="0BE823D4" w:rsidR="00E4394C" w:rsidRDefault="000C6CBB" w:rsidP="0024253A">
      <w:r>
        <w:rPr>
          <w:rFonts w:hint="eastAsia"/>
        </w:rPr>
        <w:t xml:space="preserve">　　　　　　　　　　　　　　　　　　　　　　　　　　　　　　令和○年○○月○○日制定</w:t>
      </w:r>
    </w:p>
    <w:bookmarkEnd w:id="2"/>
    <w:p w14:paraId="6E372F2A" w14:textId="77777777" w:rsidR="000C6CBB" w:rsidRDefault="000C6CBB" w:rsidP="0024253A"/>
    <w:p w14:paraId="66DEAD01" w14:textId="63B33CFA" w:rsidR="0024253A" w:rsidRDefault="00136E1E" w:rsidP="0024253A">
      <w:r>
        <w:rPr>
          <w:rFonts w:hint="eastAsia"/>
        </w:rPr>
        <w:t xml:space="preserve">１　</w:t>
      </w:r>
      <w:r w:rsidR="0024253A">
        <w:t>抗微生物薬</w:t>
      </w:r>
      <w:r w:rsidR="0024253A">
        <w:rPr>
          <w:rFonts w:hint="eastAsia"/>
        </w:rPr>
        <w:t>の</w:t>
      </w:r>
      <w:r w:rsidR="0024253A">
        <w:t>適正使用</w:t>
      </w:r>
      <w:r w:rsidR="0024253A">
        <w:rPr>
          <w:rFonts w:hint="eastAsia"/>
        </w:rPr>
        <w:t>の目的</w:t>
      </w:r>
    </w:p>
    <w:p w14:paraId="04865C17" w14:textId="1DB54FC1" w:rsidR="0024253A" w:rsidRDefault="00E4394C" w:rsidP="00136E1E">
      <w:pPr>
        <w:ind w:leftChars="100" w:left="240" w:firstLineChars="100" w:firstLine="240"/>
      </w:pPr>
      <w:r>
        <w:rPr>
          <w:rFonts w:hint="eastAsia"/>
        </w:rPr>
        <w:t>○○○診療所における</w:t>
      </w:r>
      <w:r w:rsidR="0024253A">
        <w:t>抗微生物薬使用の適応を判</w:t>
      </w:r>
      <w:r w:rsidR="0024253A">
        <w:rPr>
          <w:rFonts w:hint="eastAsia"/>
        </w:rPr>
        <w:t>断し、治療選択、使用量、使用期間などを明確に評価して、抗微生物薬が投与される患者のアウトカムを改善し、有害事象を最小限にすることを主目的とする</w:t>
      </w:r>
      <w:r w:rsidR="00136E1E">
        <w:rPr>
          <w:rFonts w:hint="eastAsia"/>
        </w:rPr>
        <w:t>。</w:t>
      </w:r>
    </w:p>
    <w:p w14:paraId="72B3B628" w14:textId="77777777" w:rsidR="00A6656D" w:rsidRDefault="00A6656D" w:rsidP="00A6656D"/>
    <w:p w14:paraId="1C860C12" w14:textId="743C7D30" w:rsidR="00A6656D" w:rsidRDefault="00FE068A" w:rsidP="00A6656D">
      <w:r>
        <w:rPr>
          <w:rFonts w:hint="eastAsia"/>
        </w:rPr>
        <w:t>２</w:t>
      </w:r>
      <w:r w:rsidR="00A6656D">
        <w:rPr>
          <w:rFonts w:hint="eastAsia"/>
        </w:rPr>
        <w:t xml:space="preserve">　</w:t>
      </w:r>
      <w:r w:rsidR="00A6656D">
        <w:t>抗微生物薬使用の適応病態</w:t>
      </w:r>
    </w:p>
    <w:p w14:paraId="16819CEC" w14:textId="0B013FED" w:rsidR="00E01C29" w:rsidRDefault="00A6656D" w:rsidP="00E01C29">
      <w:pPr>
        <w:ind w:firstLineChars="100" w:firstLine="240"/>
      </w:pPr>
      <w:r>
        <w:rPr>
          <w:rFonts w:hint="eastAsia"/>
        </w:rPr>
        <w:t>抗微生物薬使用の適応となる病態は、原則として抗微生物薬の投与が標準治療として確立している感染症と診断されている、又は強く疑われる病態</w:t>
      </w:r>
      <w:r w:rsidR="00E01C29">
        <w:rPr>
          <w:rFonts w:hint="eastAsia"/>
        </w:rPr>
        <w:t>とする</w:t>
      </w:r>
      <w:r>
        <w:rPr>
          <w:rFonts w:hint="eastAsia"/>
        </w:rPr>
        <w:t>。</w:t>
      </w:r>
    </w:p>
    <w:p w14:paraId="16CE467B" w14:textId="77777777" w:rsidR="00E01C29" w:rsidRDefault="00E01C29" w:rsidP="00136E1E"/>
    <w:p w14:paraId="64F4F978" w14:textId="661048FD" w:rsidR="00136E1E" w:rsidRDefault="00FE068A" w:rsidP="00136E1E">
      <w:r>
        <w:rPr>
          <w:rFonts w:hint="eastAsia"/>
        </w:rPr>
        <w:t>３</w:t>
      </w:r>
      <w:r w:rsidR="00136E1E">
        <w:rPr>
          <w:rFonts w:hint="eastAsia"/>
        </w:rPr>
        <w:t xml:space="preserve">　</w:t>
      </w:r>
      <w:r w:rsidR="00136E1E">
        <w:t>抗微生物薬の不適正使用</w:t>
      </w:r>
    </w:p>
    <w:p w14:paraId="49975F36" w14:textId="77777777" w:rsidR="00BD76A1" w:rsidRDefault="00136E1E" w:rsidP="00136E1E">
      <w:pPr>
        <w:ind w:leftChars="100" w:left="240" w:firstLineChars="100" w:firstLine="240"/>
      </w:pPr>
      <w:r>
        <w:rPr>
          <w:rFonts w:hint="eastAsia"/>
        </w:rPr>
        <w:t>抗微生物薬が適正使用されていない状況を「不必要使用」と「不適切使用」に大別し</w:t>
      </w:r>
      <w:r w:rsidR="00BD76A1">
        <w:rPr>
          <w:rFonts w:hint="eastAsia"/>
        </w:rPr>
        <w:t>、これら「不必要使用」「不適切使用」とならない方策を講じる。</w:t>
      </w:r>
    </w:p>
    <w:p w14:paraId="011A967A" w14:textId="77777777" w:rsidR="00007ED5" w:rsidRDefault="00136E1E" w:rsidP="00136E1E">
      <w:pPr>
        <w:ind w:leftChars="100" w:left="240" w:firstLineChars="100" w:firstLine="240"/>
      </w:pPr>
      <w:r>
        <w:rPr>
          <w:rFonts w:hint="eastAsia"/>
        </w:rPr>
        <w:t>「不必要使用」とは、抗微生物薬が必要でない病態において抗微生物薬が使用されている状態を指す。</w:t>
      </w:r>
    </w:p>
    <w:p w14:paraId="677AFCD3" w14:textId="129534E3" w:rsidR="00136E1E" w:rsidRDefault="00136E1E" w:rsidP="00136E1E">
      <w:pPr>
        <w:ind w:leftChars="100" w:left="240" w:firstLineChars="100" w:firstLine="240"/>
      </w:pPr>
      <w:r>
        <w:rPr>
          <w:rFonts w:hint="eastAsia"/>
        </w:rPr>
        <w:t>「不適切使用」とは抗微生物薬が投与されるべき病態であるが、その状況における抗微生物薬の選択、使用量、使用期間が標準的な治療から逸脱した状態を指す。</w:t>
      </w:r>
    </w:p>
    <w:p w14:paraId="310481D1" w14:textId="14F50732" w:rsidR="00136E1E" w:rsidRDefault="00136E1E" w:rsidP="00136E1E">
      <w:pPr>
        <w:ind w:leftChars="100" w:left="240" w:firstLineChars="100" w:firstLine="240"/>
      </w:pPr>
    </w:p>
    <w:p w14:paraId="52E6861C" w14:textId="35DB979D" w:rsidR="00136E1E" w:rsidRDefault="00FE068A" w:rsidP="00136E1E">
      <w:r>
        <w:rPr>
          <w:rFonts w:hint="eastAsia"/>
        </w:rPr>
        <w:t>４</w:t>
      </w:r>
      <w:r w:rsidR="00136E1E">
        <w:rPr>
          <w:rFonts w:hint="eastAsia"/>
        </w:rPr>
        <w:t xml:space="preserve">　</w:t>
      </w:r>
      <w:r w:rsidR="001535BF">
        <w:rPr>
          <w:rFonts w:hint="eastAsia"/>
        </w:rPr>
        <w:t>感染予防</w:t>
      </w:r>
    </w:p>
    <w:p w14:paraId="176A4013" w14:textId="3D593CDE" w:rsidR="00136E1E" w:rsidRDefault="00136E1E" w:rsidP="001535BF">
      <w:pPr>
        <w:ind w:leftChars="100" w:left="240" w:firstLineChars="100" w:firstLine="240"/>
      </w:pPr>
      <w:r>
        <w:rPr>
          <w:rFonts w:hint="eastAsia"/>
        </w:rPr>
        <w:t>感染症を予防することは、抗微生物薬が必要な病態を減らし、抗微生物薬の使用を減らすことにつながる。そのような</w:t>
      </w:r>
      <w:r w:rsidR="00FE068A">
        <w:rPr>
          <w:rFonts w:hint="eastAsia"/>
        </w:rPr>
        <w:t>感染症と関連のある病態（</w:t>
      </w:r>
      <w:r>
        <w:rPr>
          <w:rFonts w:hint="eastAsia"/>
        </w:rPr>
        <w:t>急性気道感染症及び急性下痢症</w:t>
      </w:r>
      <w:r w:rsidR="00007ED5">
        <w:rPr>
          <w:rFonts w:hint="eastAsia"/>
        </w:rPr>
        <w:t>等</w:t>
      </w:r>
      <w:r w:rsidR="00FE068A">
        <w:rPr>
          <w:rFonts w:hint="eastAsia"/>
        </w:rPr>
        <w:t>）</w:t>
      </w:r>
      <w:r>
        <w:rPr>
          <w:rFonts w:hint="eastAsia"/>
        </w:rPr>
        <w:t>の予防に関しても配慮されるべき事項</w:t>
      </w:r>
      <w:r w:rsidR="001535BF">
        <w:rPr>
          <w:rFonts w:hint="eastAsia"/>
        </w:rPr>
        <w:t>は次のとおり</w:t>
      </w:r>
    </w:p>
    <w:p w14:paraId="6228C4CF" w14:textId="6C8EF600" w:rsidR="00136E1E" w:rsidRDefault="001535BF" w:rsidP="001535BF">
      <w:pPr>
        <w:ind w:firstLineChars="100" w:firstLine="240"/>
      </w:pPr>
      <w:r>
        <w:rPr>
          <w:rFonts w:hint="eastAsia"/>
        </w:rPr>
        <w:t>（1）</w:t>
      </w:r>
      <w:r w:rsidR="00136E1E">
        <w:t>手指衛生 (手洗い)</w:t>
      </w:r>
    </w:p>
    <w:p w14:paraId="4B7D6CB2" w14:textId="77777777" w:rsidR="001535BF" w:rsidRDefault="00136E1E" w:rsidP="001535BF">
      <w:pPr>
        <w:ind w:leftChars="300" w:left="720" w:firstLineChars="100" w:firstLine="240"/>
      </w:pPr>
      <w:r>
        <w:rPr>
          <w:rFonts w:hint="eastAsia"/>
        </w:rPr>
        <w:t>手指衛生は、急性気道感染症及び急性下痢症を起こしうる微生物</w:t>
      </w:r>
      <w:r>
        <w:t>(主にウイルス)の伝</w:t>
      </w:r>
      <w:r>
        <w:rPr>
          <w:rFonts w:hint="eastAsia"/>
        </w:rPr>
        <w:t>播を防ぐことが知られて</w:t>
      </w:r>
      <w:r w:rsidR="001535BF">
        <w:rPr>
          <w:rFonts w:hint="eastAsia"/>
        </w:rPr>
        <w:t>いる。</w:t>
      </w:r>
    </w:p>
    <w:p w14:paraId="0C43888A" w14:textId="77777777" w:rsidR="001535BF" w:rsidRDefault="00136E1E" w:rsidP="001535BF">
      <w:pPr>
        <w:ind w:leftChars="100" w:left="240" w:firstLineChars="300" w:firstLine="720"/>
      </w:pPr>
      <w:r>
        <w:rPr>
          <w:rFonts w:hint="eastAsia"/>
        </w:rPr>
        <w:t>主に</w:t>
      </w:r>
    </w:p>
    <w:p w14:paraId="5B01FA38" w14:textId="75E92529" w:rsidR="001535BF" w:rsidRDefault="00136E1E" w:rsidP="001535BF">
      <w:pPr>
        <w:ind w:leftChars="100" w:left="240" w:firstLineChars="300" w:firstLine="720"/>
      </w:pPr>
      <w:r>
        <w:rPr>
          <w:rFonts w:hint="eastAsia"/>
        </w:rPr>
        <w:t>①アルコール含有擦式消毒薬の使用</w:t>
      </w:r>
    </w:p>
    <w:p w14:paraId="46377BD9" w14:textId="15B4D0F1" w:rsidR="00136E1E" w:rsidRDefault="00136E1E" w:rsidP="001535BF">
      <w:pPr>
        <w:ind w:leftChars="100" w:left="240" w:firstLineChars="300" w:firstLine="720"/>
      </w:pPr>
      <w:r>
        <w:rPr>
          <w:rFonts w:hint="eastAsia"/>
        </w:rPr>
        <w:t>②石鹸と流水の使用</w:t>
      </w:r>
      <w:r w:rsidR="001535BF">
        <w:rPr>
          <w:rFonts w:hint="eastAsia"/>
        </w:rPr>
        <w:t>等</w:t>
      </w:r>
    </w:p>
    <w:p w14:paraId="59970C05" w14:textId="58EB2217" w:rsidR="00136E1E" w:rsidRDefault="00136E1E" w:rsidP="00F504E1">
      <w:pPr>
        <w:ind w:firstLineChars="200" w:firstLine="480"/>
      </w:pPr>
      <w:r>
        <w:t>(</w:t>
      </w:r>
      <w:r w:rsidR="001535BF">
        <w:rPr>
          <w:rFonts w:hint="eastAsia"/>
        </w:rPr>
        <w:t>2</w:t>
      </w:r>
      <w:r>
        <w:t>)ワクチン接種</w:t>
      </w:r>
    </w:p>
    <w:p w14:paraId="3F338448" w14:textId="5C19D80C" w:rsidR="00136E1E" w:rsidRDefault="00136E1E" w:rsidP="00F504E1">
      <w:pPr>
        <w:ind w:leftChars="100" w:left="240" w:firstLineChars="300" w:firstLine="720"/>
      </w:pPr>
      <w:r>
        <w:rPr>
          <w:rFonts w:hint="eastAsia"/>
        </w:rPr>
        <w:t>インフルエンザワクチン</w:t>
      </w:r>
      <w:r w:rsidR="00FE068A">
        <w:rPr>
          <w:rFonts w:hint="eastAsia"/>
        </w:rPr>
        <w:t>、新型コロナウイルスワクチン</w:t>
      </w:r>
      <w:r w:rsidR="00F504E1">
        <w:rPr>
          <w:rFonts w:hint="eastAsia"/>
        </w:rPr>
        <w:t>等の接種の推奨</w:t>
      </w:r>
    </w:p>
    <w:p w14:paraId="3494D474" w14:textId="3F658C16" w:rsidR="00136E1E" w:rsidRDefault="00F504E1" w:rsidP="00F504E1">
      <w:pPr>
        <w:ind w:firstLineChars="200" w:firstLine="480"/>
      </w:pPr>
      <w:r>
        <w:rPr>
          <w:rFonts w:hint="eastAsia"/>
        </w:rPr>
        <w:t>(3)</w:t>
      </w:r>
      <w:r w:rsidR="00136E1E">
        <w:t>咳エチケット</w:t>
      </w:r>
    </w:p>
    <w:p w14:paraId="77D695AF" w14:textId="2380F534" w:rsidR="00136E1E" w:rsidRDefault="00F504E1" w:rsidP="00F504E1">
      <w:pPr>
        <w:ind w:firstLineChars="300" w:firstLine="720"/>
      </w:pPr>
      <w:r>
        <w:rPr>
          <w:rFonts w:hint="eastAsia"/>
        </w:rPr>
        <w:t xml:space="preserve">①　</w:t>
      </w:r>
      <w:r w:rsidR="00136E1E">
        <w:t>咳やくしゃみが出るときは、できるだけマスクをすること</w:t>
      </w:r>
    </w:p>
    <w:p w14:paraId="7998B33F" w14:textId="6B5306A2" w:rsidR="00136E1E" w:rsidRDefault="00F504E1" w:rsidP="00F504E1">
      <w:pPr>
        <w:ind w:leftChars="300" w:left="960" w:hangingChars="100" w:hanging="240"/>
      </w:pPr>
      <w:r>
        <w:rPr>
          <w:rFonts w:hint="eastAsia"/>
        </w:rPr>
        <w:t xml:space="preserve">②　</w:t>
      </w:r>
      <w:r w:rsidR="00136E1E">
        <w:t>咳やくしゃみの際にマスクがない場合は、ティッシュや上腕の内側などで口</w:t>
      </w:r>
      <w:r w:rsidR="00136E1E">
        <w:rPr>
          <w:rFonts w:hint="eastAsia"/>
        </w:rPr>
        <w:t>と鼻を覆い、顔を他の人に向けないこと</w:t>
      </w:r>
    </w:p>
    <w:p w14:paraId="1E8870C0" w14:textId="00E4A0F9" w:rsidR="00136E1E" w:rsidRDefault="00F504E1" w:rsidP="00F504E1">
      <w:pPr>
        <w:ind w:leftChars="100" w:left="240" w:firstLineChars="200" w:firstLine="480"/>
      </w:pPr>
      <w:r>
        <w:rPr>
          <w:rFonts w:hint="eastAsia"/>
        </w:rPr>
        <w:t xml:space="preserve">③　</w:t>
      </w:r>
      <w:r w:rsidR="00136E1E">
        <w:t>鼻汁・痰などを含んだティッシュはすぐにゴミ箱に捨て、すぐに手を洗うこと</w:t>
      </w:r>
      <w:r>
        <w:rPr>
          <w:rFonts w:hint="eastAsia"/>
        </w:rPr>
        <w:t>等</w:t>
      </w:r>
    </w:p>
    <w:p w14:paraId="735A3A3B" w14:textId="454AF866" w:rsidR="00136E1E" w:rsidRDefault="00F504E1" w:rsidP="00F504E1">
      <w:pPr>
        <w:ind w:firstLineChars="200" w:firstLine="480"/>
      </w:pPr>
      <w:r>
        <w:rPr>
          <w:rFonts w:hint="eastAsia"/>
        </w:rPr>
        <w:t xml:space="preserve">(4)　</w:t>
      </w:r>
      <w:r w:rsidR="00136E1E">
        <w:t>うがい</w:t>
      </w:r>
    </w:p>
    <w:p w14:paraId="367DA668" w14:textId="77777777" w:rsidR="00F504E1" w:rsidRDefault="00136E1E" w:rsidP="00F504E1">
      <w:pPr>
        <w:ind w:leftChars="100" w:left="240" w:firstLineChars="300" w:firstLine="720"/>
      </w:pPr>
      <w:r>
        <w:rPr>
          <w:rFonts w:hint="eastAsia"/>
        </w:rPr>
        <w:lastRenderedPageBreak/>
        <w:t>うがい</w:t>
      </w:r>
      <w:r w:rsidR="00F504E1">
        <w:rPr>
          <w:rFonts w:hint="eastAsia"/>
        </w:rPr>
        <w:t>の励行</w:t>
      </w:r>
    </w:p>
    <w:p w14:paraId="4B6CA445" w14:textId="77777777" w:rsidR="00E4394C" w:rsidRDefault="00E4394C" w:rsidP="00F504E1"/>
    <w:p w14:paraId="5218F32B" w14:textId="4D5E502D" w:rsidR="00136E1E" w:rsidRDefault="00FE068A" w:rsidP="00F504E1">
      <w:r>
        <w:rPr>
          <w:rFonts w:hint="eastAsia"/>
        </w:rPr>
        <w:t>５</w:t>
      </w:r>
      <w:r w:rsidR="00F504E1">
        <w:rPr>
          <w:rFonts w:hint="eastAsia"/>
        </w:rPr>
        <w:t xml:space="preserve">　</w:t>
      </w:r>
      <w:r w:rsidR="00C4741D">
        <w:rPr>
          <w:rFonts w:hint="eastAsia"/>
        </w:rPr>
        <w:t>疾病別の</w:t>
      </w:r>
      <w:r w:rsidR="00C4741D" w:rsidRPr="00C4741D">
        <w:rPr>
          <w:rFonts w:hint="eastAsia"/>
        </w:rPr>
        <w:t>抗微生物薬使用の</w:t>
      </w:r>
      <w:r w:rsidR="00E4394C">
        <w:rPr>
          <w:rFonts w:hint="eastAsia"/>
        </w:rPr>
        <w:t>判断等</w:t>
      </w:r>
    </w:p>
    <w:p w14:paraId="03A2115B" w14:textId="0A5677CC" w:rsidR="00E4394C" w:rsidRDefault="00C4741D" w:rsidP="00815F35">
      <w:pPr>
        <w:ind w:left="240" w:hangingChars="100" w:hanging="240"/>
      </w:pPr>
      <w:r>
        <w:rPr>
          <w:rFonts w:hint="eastAsia"/>
        </w:rPr>
        <w:t xml:space="preserve">　　「</w:t>
      </w:r>
      <w:r w:rsidRPr="00C4741D">
        <w:t>急性気道感染症</w:t>
      </w:r>
      <w:r>
        <w:rPr>
          <w:rFonts w:hint="eastAsia"/>
        </w:rPr>
        <w:t>」「</w:t>
      </w:r>
      <w:r w:rsidRPr="00C4741D">
        <w:rPr>
          <w:rFonts w:hint="eastAsia"/>
        </w:rPr>
        <w:t>急性下痢症</w:t>
      </w:r>
      <w:r>
        <w:rPr>
          <w:rFonts w:hint="eastAsia"/>
        </w:rPr>
        <w:t>」等</w:t>
      </w:r>
      <w:r w:rsidR="002F77CF">
        <w:rPr>
          <w:rFonts w:hint="eastAsia"/>
        </w:rPr>
        <w:t>疾病別の</w:t>
      </w:r>
      <w:r w:rsidRPr="00C4741D">
        <w:rPr>
          <w:rFonts w:hint="eastAsia"/>
        </w:rPr>
        <w:t>抗微生物薬使用</w:t>
      </w:r>
      <w:r w:rsidR="002F77CF">
        <w:rPr>
          <w:rFonts w:hint="eastAsia"/>
        </w:rPr>
        <w:t>の判断等については、「</w:t>
      </w:r>
      <w:r w:rsidR="002F77CF" w:rsidRPr="002F77CF">
        <w:rPr>
          <w:rFonts w:hint="eastAsia"/>
        </w:rPr>
        <w:t>抗微生物薬適正使用の手引き」に基づき</w:t>
      </w:r>
      <w:r w:rsidR="002F77CF">
        <w:rPr>
          <w:rFonts w:hint="eastAsia"/>
        </w:rPr>
        <w:t>、</w:t>
      </w:r>
      <w:r w:rsidR="00E4394C">
        <w:rPr>
          <w:rFonts w:hint="eastAsia"/>
        </w:rPr>
        <w:t>治療選択、使用量、使用期間など判断、評価、見直し等</w:t>
      </w:r>
      <w:r w:rsidR="002F77CF">
        <w:rPr>
          <w:rFonts w:hint="eastAsia"/>
        </w:rPr>
        <w:t>、患者の状態を考慮し適時見直しを行う。</w:t>
      </w:r>
    </w:p>
    <w:p w14:paraId="323E7F8A" w14:textId="22AF8DFA" w:rsidR="00BD76A1" w:rsidRDefault="00BD76A1" w:rsidP="00815F35">
      <w:pPr>
        <w:ind w:left="240" w:hangingChars="100" w:hanging="240"/>
      </w:pPr>
    </w:p>
    <w:p w14:paraId="43E6762E" w14:textId="77777777" w:rsidR="00BD76A1" w:rsidRDefault="00BD76A1" w:rsidP="00815F35">
      <w:pPr>
        <w:ind w:left="240" w:hangingChars="100" w:hanging="240"/>
      </w:pPr>
    </w:p>
    <w:sectPr w:rsidR="00BD76A1" w:rsidSect="00DF0EBD">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9C06F" w14:textId="77777777" w:rsidR="00DB774E" w:rsidRDefault="00DB774E" w:rsidP="00BD76A1">
      <w:r>
        <w:separator/>
      </w:r>
    </w:p>
  </w:endnote>
  <w:endnote w:type="continuationSeparator" w:id="0">
    <w:p w14:paraId="6E00432A" w14:textId="77777777" w:rsidR="00DB774E" w:rsidRDefault="00DB774E" w:rsidP="00BD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CD820" w14:textId="77777777" w:rsidR="00DB774E" w:rsidRDefault="00DB774E" w:rsidP="00BD76A1">
      <w:r>
        <w:separator/>
      </w:r>
    </w:p>
  </w:footnote>
  <w:footnote w:type="continuationSeparator" w:id="0">
    <w:p w14:paraId="4B27340A" w14:textId="77777777" w:rsidR="00DB774E" w:rsidRDefault="00DB774E" w:rsidP="00BD76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53A"/>
    <w:rsid w:val="00007ED5"/>
    <w:rsid w:val="000C6CBB"/>
    <w:rsid w:val="00136E1E"/>
    <w:rsid w:val="001535BF"/>
    <w:rsid w:val="0024253A"/>
    <w:rsid w:val="002F77CF"/>
    <w:rsid w:val="00373274"/>
    <w:rsid w:val="00502083"/>
    <w:rsid w:val="0059772F"/>
    <w:rsid w:val="007A73B3"/>
    <w:rsid w:val="00815F35"/>
    <w:rsid w:val="00914B03"/>
    <w:rsid w:val="00A6656D"/>
    <w:rsid w:val="00BD76A1"/>
    <w:rsid w:val="00C4741D"/>
    <w:rsid w:val="00DB774E"/>
    <w:rsid w:val="00DF0EBD"/>
    <w:rsid w:val="00E01C29"/>
    <w:rsid w:val="00E4394C"/>
    <w:rsid w:val="00EC4144"/>
    <w:rsid w:val="00F504E1"/>
    <w:rsid w:val="00FE0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0D0910"/>
  <w15:chartTrackingRefBased/>
  <w15:docId w15:val="{8C846FD3-35CE-4F99-BCF0-AD993FC0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6A1"/>
    <w:pPr>
      <w:tabs>
        <w:tab w:val="center" w:pos="4252"/>
        <w:tab w:val="right" w:pos="8504"/>
      </w:tabs>
      <w:snapToGrid w:val="0"/>
    </w:pPr>
  </w:style>
  <w:style w:type="character" w:customStyle="1" w:styleId="a4">
    <w:name w:val="ヘッダー (文字)"/>
    <w:basedOn w:val="a0"/>
    <w:link w:val="a3"/>
    <w:uiPriority w:val="99"/>
    <w:rsid w:val="00BD76A1"/>
  </w:style>
  <w:style w:type="paragraph" w:styleId="a5">
    <w:name w:val="footer"/>
    <w:basedOn w:val="a"/>
    <w:link w:val="a6"/>
    <w:uiPriority w:val="99"/>
    <w:unhideWhenUsed/>
    <w:rsid w:val="00BD76A1"/>
    <w:pPr>
      <w:tabs>
        <w:tab w:val="center" w:pos="4252"/>
        <w:tab w:val="right" w:pos="8504"/>
      </w:tabs>
      <w:snapToGrid w:val="0"/>
    </w:pPr>
  </w:style>
  <w:style w:type="character" w:customStyle="1" w:styleId="a6">
    <w:name w:val="フッター (文字)"/>
    <w:basedOn w:val="a0"/>
    <w:link w:val="a5"/>
    <w:uiPriority w:val="99"/>
    <w:rsid w:val="00BD7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明利</dc:creator>
  <cp:keywords/>
  <dc:description/>
  <cp:lastModifiedBy>Windows User</cp:lastModifiedBy>
  <cp:revision>2</cp:revision>
  <dcterms:created xsi:type="dcterms:W3CDTF">2022-08-10T04:49:00Z</dcterms:created>
  <dcterms:modified xsi:type="dcterms:W3CDTF">2022-08-10T04:49:00Z</dcterms:modified>
</cp:coreProperties>
</file>